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D" w:rsidRPr="00E56DDD" w:rsidRDefault="00E56DDD" w:rsidP="00E56DDD">
      <w:pPr>
        <w:spacing w:after="210" w:line="330" w:lineRule="atLeast"/>
        <w:outlineLvl w:val="2"/>
        <w:rPr>
          <w:rFonts w:ascii="Calibri" w:eastAsia="Times New Roman" w:hAnsi="Calibri" w:cs="Times New Roman"/>
          <w:b/>
          <w:color w:val="222222"/>
          <w:sz w:val="28"/>
          <w:szCs w:val="28"/>
          <w:lang w:eastAsia="ru-RU"/>
        </w:rPr>
      </w:pPr>
      <w:r w:rsidRPr="00E56DDD">
        <w:rPr>
          <w:rFonts w:ascii="Calibri" w:eastAsia="Times New Roman" w:hAnsi="Calibri" w:cs="Times New Roman"/>
          <w:b/>
          <w:color w:val="222222"/>
          <w:sz w:val="28"/>
          <w:szCs w:val="28"/>
          <w:lang w:eastAsia="ru-RU"/>
        </w:rPr>
        <w:t xml:space="preserve">Порядок предоставления материалов </w:t>
      </w:r>
      <w:r w:rsidR="00B753DD">
        <w:rPr>
          <w:rFonts w:ascii="Calibri" w:eastAsia="Times New Roman" w:hAnsi="Calibri" w:cs="Times New Roman"/>
          <w:b/>
          <w:color w:val="222222"/>
          <w:sz w:val="28"/>
          <w:szCs w:val="28"/>
          <w:lang w:eastAsia="ru-RU"/>
        </w:rPr>
        <w:br/>
      </w:r>
      <w:r w:rsidRPr="00E56DDD">
        <w:rPr>
          <w:rFonts w:ascii="Calibri" w:eastAsia="Times New Roman" w:hAnsi="Calibri" w:cs="Times New Roman"/>
          <w:b/>
          <w:color w:val="222222"/>
          <w:sz w:val="28"/>
          <w:szCs w:val="28"/>
          <w:lang w:eastAsia="ru-RU"/>
        </w:rPr>
        <w:t>и требования к оформлению рукописей статей</w:t>
      </w:r>
    </w:p>
    <w:p w:rsidR="00E56DDD" w:rsidRPr="00E56DDD" w:rsidRDefault="00E56DDD" w:rsidP="00E56DDD">
      <w:pPr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 w:rsidRPr="00E56DDD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Материалы, предоставляемые автором в редакцию журнала, для опубликования научной статьи:</w:t>
      </w:r>
    </w:p>
    <w:p w:rsidR="00E56DDD" w:rsidRPr="008845FD" w:rsidRDefault="00E56DDD" w:rsidP="00B753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1. 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Авторское заявление</w:t>
      </w:r>
      <w:r w:rsidR="00B753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(бланк заявления можно скачать по ссылке</w:t>
      </w:r>
      <w:r w:rsidR="00B753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hyperlink r:id="rId6" w:history="1">
        <w:r w:rsidRPr="008845FD">
          <w:rPr>
            <w:rFonts w:ascii="Times New Roman" w:eastAsia="Times New Roman" w:hAnsi="Times New Roman" w:cs="Times New Roman"/>
            <w:color w:val="5592C6"/>
            <w:sz w:val="24"/>
            <w:szCs w:val="24"/>
            <w:u w:val="single"/>
            <w:lang w:eastAsia="ru-RU"/>
          </w:rPr>
          <w:t>http://engjournal.ru/uploaded/avt-engj.pdf</w:t>
        </w:r>
      </w:hyperlink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) с просьбой о принятии статьи к опубликованию. Авторам следует ознакомиться на Главной странице </w:t>
      </w:r>
      <w:r w:rsidR="00B753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сайта 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рубрика</w:t>
      </w:r>
      <w:r w:rsidR="00B753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ором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журнала и 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выразить свое пожелание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опубликовать статью в том или ином 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тематическом разделе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(возможен вариант привязки статьи к нескольким разделам), однако окончательное решение остается за </w:t>
      </w:r>
      <w:r w:rsidR="00B753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Редколлегией 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журнала.</w:t>
      </w:r>
    </w:p>
    <w:p w:rsidR="00E56DDD" w:rsidRPr="008845FD" w:rsidRDefault="00E56DDD" w:rsidP="00B753D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2. 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Направление от организации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в которой была выполнена работа (для авторов, не являющихся сотрудниками МГТУ им. Н.Э. Баумана), или 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выписка из протокола заседания кафедры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/ научного подразделения (для сотрудников МГТУ им. Н.Э. Баумана). Направление должно быть представлено на бланке организации с указанием  контактных реквизитов, в частности исходящего номера данного документа.</w:t>
      </w:r>
    </w:p>
    <w:p w:rsidR="00E56DDD" w:rsidRPr="008845FD" w:rsidRDefault="00E56DDD" w:rsidP="00B753D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3. 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Экспертное заключение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о возможности опубликования материалов статьи в СМИ.</w:t>
      </w:r>
    </w:p>
    <w:p w:rsidR="00E56DDD" w:rsidRPr="008845FD" w:rsidRDefault="00E56DDD" w:rsidP="00B753D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4. 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Текст рукописи статьи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 в виде единого файла в формате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WinWord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включающий в себя все ее элементы (подробнее см. далее). Файл должен называться «ФИОАвтора1-ФИОАвтора2-ФИОАвтора3.doc (или .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docx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)».</w:t>
      </w:r>
    </w:p>
    <w:p w:rsidR="00E56DDD" w:rsidRPr="008845FD" w:rsidRDefault="00E56DDD" w:rsidP="00B753D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5. </w:t>
      </w:r>
      <w:r w:rsidRPr="008845FD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Файлы с рисунками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 к статье и фотографиями авторов (минимальный размер - 100 на 120 точек при разрешении 300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dpi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) в  одном из форматов: JPG, PNG, TIFF, CDR. Каждый рисунок должен быть представлен в виде отдельного файла именно в графическом формате, а не в виде документа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WinWord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 импортированными в него изображениями (названия файлов - ris1, ris2 и т.д.). Какие-либо другие файлы с элементами статьи предоставлять в редакцию не следует.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Порядок предоставления материалов</w:t>
      </w:r>
    </w:p>
    <w:p w:rsidR="00E56DDD" w:rsidRPr="008845FD" w:rsidRDefault="00E56DDD" w:rsidP="008845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Редакция принимает к рассмотрению рукописи статей, подготовленные в формате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MSWord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рисунки в формате графического редактора и электронные копии сопроводительных документов в отсканированном виде или в формате PDF, которые следует направлять</w:t>
      </w:r>
    </w:p>
    <w:p w:rsidR="00E56DDD" w:rsidRPr="008845FD" w:rsidRDefault="00E56DDD" w:rsidP="008845F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по электронной почте ответственному секретарю издания (</w:t>
      </w:r>
      <w:hyperlink r:id="rId7" w:tgtFrame="_blank" w:history="1">
        <w:r w:rsidRPr="008845FD">
          <w:rPr>
            <w:rFonts w:ascii="Times New Roman" w:eastAsia="Times New Roman" w:hAnsi="Times New Roman" w:cs="Times New Roman"/>
            <w:color w:val="5592C6"/>
            <w:sz w:val="24"/>
            <w:szCs w:val="24"/>
            <w:u w:val="single"/>
            <w:lang w:eastAsia="ru-RU"/>
          </w:rPr>
          <w:t>контактная информация</w:t>
        </w:r>
      </w:hyperlink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).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Редакция настоятельно реко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мендует (особенно для сторонних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авторов) использовать реальный, действующий адрес электронной почты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 регулярно просматривать электронную почту. Если контакт с авторами затруднен, это может привести к увеличению сроков опубликования статьи. В качестве альтернативного средства взаимодействия помимо электронной почты автор может предоставить редакции свой контакт в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Skype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Редакция настоятельно рекомендует авторам использовать адреса электронной почты в почтовых доменах своей организации и свести к минимуму использование почтовых адресов из бесплатных общедоступных доменов типа mail.ru, google.com и т.д. Эта 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рекомендация связана с особенностью расчета индексов научного цитирования и привязки этих показателей к организации, в которой работает автор.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Просим всю переписку с редакцией или непосредственно с редактором вести по электронной почте или в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Skype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Правила опубликования научных статей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После получения материалов, оформленных согласно требованиям редакции издания, рукопись статьи направляется на </w:t>
      </w:r>
      <w:hyperlink r:id="rId8" w:tgtFrame="_blank" w:history="1">
        <w:r w:rsidRPr="008845FD">
          <w:rPr>
            <w:rFonts w:ascii="Times New Roman" w:eastAsia="Times New Roman" w:hAnsi="Times New Roman" w:cs="Times New Roman"/>
            <w:color w:val="5592C6"/>
            <w:sz w:val="24"/>
            <w:szCs w:val="24"/>
            <w:u w:val="single"/>
            <w:lang w:eastAsia="ru-RU"/>
          </w:rPr>
          <w:t>рецензирование</w:t>
        </w:r>
      </w:hyperlink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случае получения положительной рецензии редакция уведомляет авторов о том, что статья принята к опубликованию и передана для редакционно-издательской подготовки. Автору также направляются замечания рецензентов и редакторов, в соответствии с которыми необходимо доработать рукопись статьи.</w:t>
      </w:r>
    </w:p>
    <w:p w:rsidR="00E56DDD" w:rsidRPr="008845FD" w:rsidRDefault="00E56DDD" w:rsidP="00E56DDD">
      <w:pPr>
        <w:spacing w:before="315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 отказе в публикации статьи редакция направляет автору мотивированный отказ.</w:t>
      </w:r>
    </w:p>
    <w:p w:rsidR="00E56DDD" w:rsidRPr="008845FD" w:rsidRDefault="00E56DDD" w:rsidP="00E56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8845FD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Оформление предоставляемых материалов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1. К опубликованию в журнале принимаются рукописи статей, представленные в виде файлов формата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WinWord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. 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Следует использовать текстовый редактор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Microsoft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Office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Word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, шрифт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Times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New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Roman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).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Редакция не принимает в работу рукописи статей, если файлы записаны в формате PDF и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TeX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2. Объем статьи (включая иллюстративный материал, подписи к рисункам, таблицы, список литературы) как 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правило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не должен превышать 1 авторского листа (40000 знаков, или 24 машинописные страницы и 8 рисунков), но и не должен быть меньше 0,5 авторского листа. Таблицы не должны занимать более 20 % общего объема рукописи статьи.</w:t>
      </w:r>
    </w:p>
    <w:p w:rsidR="00E56DDD" w:rsidRPr="008845FD" w:rsidRDefault="008845F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Объем</w:t>
      </w:r>
      <w:r w:rsidR="00E56DD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обзорной статьи может превышать 1 авторский лист, список литературы в этом случае должен содержать не менее 30 позиций.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Рекомендуемое количество авторов статьи не должно превышать 5-6 за исключением случаев, когда в представленной статье описаны результаты масштабных научных исследований.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3. В случае представления рукописей двух или более статей авторы указывают порядок их публикации.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4. Рукопись статьи должна содержать следующие последовательно расположенные элементы (именно в такой последовательности они должны быть расположены в авторском файле с текстом рукописи статьи):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индекс универсальной десятичной классификации (УДК);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заголовок (название) статьи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инициалы и фамилии авторов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названия учреждений, в которых они работают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адреса электронн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й почты всех авторов;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аннотация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ключевые слова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текст рукописи статьи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пристатейный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библиографический список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сведения об авторах (на русском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заголовок (название) статьи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инициалы и фамилии авторов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названия учреждений, в которых они работают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адреса электронн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й почты всех авторов;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аннотация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ключевые слова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те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кст ст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атьи (на английском языке), если таковой может быть предоставлен авторами;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пристатейный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библиографический список (на английском языке);</w:t>
      </w:r>
    </w:p>
    <w:p w:rsidR="00E56DDD" w:rsidRPr="008845FD" w:rsidRDefault="00E56DDD" w:rsidP="008845FD">
      <w:pPr>
        <w:numPr>
          <w:ilvl w:val="0"/>
          <w:numId w:val="2"/>
        </w:numPr>
        <w:spacing w:before="100" w:beforeAutospacing="1" w:after="100" w:afterAutospacing="1" w:line="240" w:lineRule="auto"/>
        <w:ind w:left="340" w:hanging="340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сведения об авторах (на английском языке).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 качестве 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примера последовательности расположения элементов статьи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можно воспользоваться любой статьей  журнала.</w:t>
      </w:r>
    </w:p>
    <w:p w:rsidR="00E56DDD" w:rsidRPr="008845FD" w:rsidRDefault="00E56DDD" w:rsidP="00E56D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5. </w:t>
      </w:r>
      <w:r w:rsidRPr="008845FD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Правила оформления рукописи статьи</w:t>
      </w:r>
    </w:p>
    <w:p w:rsidR="008845FD" w:rsidRPr="008845FD" w:rsidRDefault="008845F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 оформлении рукописи следует использовать стандартные поля: слева 3 см, справа, сверху и снизу по 2 см.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представленной авторами рукописи статьи для форматирования текста не</w:t>
      </w:r>
      <w:r w:rsidR="008845FD"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допукается</w:t>
      </w:r>
      <w:proofErr w:type="spell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использование табуляции, принудительных переносов, а также не следует проставлять лишние пробелы. 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Элементы рукописи статьи должны быть оформлены в соответствии со следующими требованиями.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5.1. Статья начинается с индекса УДК. Размер шрифта 14 пунктов, выравнивание по левому краю.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5.2. Заголовок (название) статьи пишется полужирным шрифтом размером 14 пунктов, должен кратко и четко отражать ее содержание. Не допускается, чтобы заголовок состоял из нескольких предложений. Заголовок статьи также не должен содержать математические и химические формулы, буквы алфавитов, отличных от русского и латинского, а также аббревиатур, </w:t>
      </w:r>
      <w:proofErr w:type="gramStart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кроме</w:t>
      </w:r>
      <w:proofErr w:type="gramEnd"/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общеупотребительных.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5.3. Инициалы и фамилии авторов пишут шрифтом размером 14 пунктов, фамилии авторов разделяют запятыми. Перед фамилией первого автора ставят знак копирайта, а после фамилии каждого из авторов 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сноску с указанием места его работы.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5.4. Сноска, выполненная шрифтом 12 пунктов, включает полное название организации, город (населенный пункт), почтовый индекс, страну. Обращаем внимание на то, что эти сведения должны полностью совпадать с информацией, размещенной на официальном сайте организации</w:t>
      </w:r>
      <w:r w:rsid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(в Уставе)</w:t>
      </w: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8845FD" w:rsidRDefault="00E56DDD" w:rsidP="008845FD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8845FD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Заголовок, список авторов и перечень учреждений разделяются пустыми строками и выравниваются по центру. Ниже следует пример оформления начала статьи.</w:t>
      </w:r>
    </w:p>
    <w:p w:rsidR="00E56DDD" w:rsidRPr="00E56DDD" w:rsidRDefault="00E56DDD" w:rsidP="00467276">
      <w:pPr>
        <w:spacing w:before="240" w:after="0" w:line="240" w:lineRule="auto"/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</w:pP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УДК 599.722</w:t>
      </w:r>
    </w:p>
    <w:p w:rsidR="00E56DDD" w:rsidRPr="00467276" w:rsidRDefault="00E56DDD" w:rsidP="00467276">
      <w:pPr>
        <w:spacing w:before="240" w:after="0" w:line="240" w:lineRule="auto"/>
        <w:jc w:val="center"/>
        <w:rPr>
          <w:rFonts w:ascii="Calibri" w:eastAsia="Times New Roman" w:hAnsi="Calibri" w:cs="Times New Roman"/>
          <w:b/>
          <w:color w:val="454545"/>
          <w:sz w:val="21"/>
          <w:szCs w:val="21"/>
          <w:lang w:eastAsia="ru-RU"/>
        </w:rPr>
      </w:pPr>
      <w:r w:rsidRPr="00467276">
        <w:rPr>
          <w:rFonts w:ascii="Trebuchet MS" w:eastAsia="Times New Roman" w:hAnsi="Trebuchet MS" w:cs="Times New Roman"/>
          <w:b/>
          <w:color w:val="454545"/>
          <w:sz w:val="21"/>
          <w:szCs w:val="21"/>
          <w:lang w:eastAsia="ru-RU"/>
        </w:rPr>
        <w:lastRenderedPageBreak/>
        <w:t>Механика движения сорок первой ноги сороконожки</w:t>
      </w:r>
    </w:p>
    <w:p w:rsidR="00E56DDD" w:rsidRPr="00E56DDD" w:rsidRDefault="00E56DDD" w:rsidP="0046727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</w:pP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© Ж.Ж. Жук</w:t>
      </w:r>
      <w:proofErr w:type="gramStart"/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1</w:t>
      </w:r>
      <w:proofErr w:type="gramEnd"/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, П.П. Пчелкин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2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, Г.Г. Гусеницин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3</w:t>
      </w:r>
    </w:p>
    <w:p w:rsidR="00E56DDD" w:rsidRPr="00E56DDD" w:rsidRDefault="00E56DDD" w:rsidP="0046727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</w:pPr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1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Инновационный центр «</w:t>
      </w:r>
      <w:proofErr w:type="spellStart"/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Жужжалково</w:t>
      </w:r>
      <w:proofErr w:type="spellEnd"/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 xml:space="preserve">», д. </w:t>
      </w:r>
      <w:proofErr w:type="spellStart"/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Жужжалково</w:t>
      </w:r>
      <w:proofErr w:type="spellEnd"/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, 121121, Российская Федерация</w:t>
      </w:r>
    </w:p>
    <w:p w:rsidR="00E56DDD" w:rsidRPr="00E56DDD" w:rsidRDefault="00E56DDD" w:rsidP="0046727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</w:pPr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2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ООО «Улей», пос. Лесное, 131131, Российская Федерация</w:t>
      </w:r>
    </w:p>
    <w:p w:rsidR="00E56DDD" w:rsidRPr="00E56DDD" w:rsidRDefault="00E56DDD" w:rsidP="00467276">
      <w:pPr>
        <w:spacing w:before="240" w:after="0" w:line="240" w:lineRule="auto"/>
        <w:jc w:val="center"/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</w:pPr>
      <w:r w:rsidRPr="00E56DDD">
        <w:rPr>
          <w:rFonts w:ascii="Calibri" w:eastAsia="Times New Roman" w:hAnsi="Calibri" w:cs="Times New Roman"/>
          <w:color w:val="454545"/>
          <w:sz w:val="21"/>
          <w:szCs w:val="21"/>
          <w:vertAlign w:val="superscript"/>
          <w:lang w:eastAsia="ru-RU"/>
        </w:rPr>
        <w:t>3</w:t>
      </w:r>
      <w:r w:rsidRPr="00E56DDD">
        <w:rPr>
          <w:rFonts w:ascii="Calibri" w:eastAsia="Times New Roman" w:hAnsi="Calibri" w:cs="Times New Roman"/>
          <w:color w:val="454545"/>
          <w:sz w:val="21"/>
          <w:szCs w:val="21"/>
          <w:lang w:eastAsia="ru-RU"/>
        </w:rPr>
        <w:t>НИИ гусеничных машин, Москва, 125005, Российская Федерация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5.5. Аннотация должна кратко излагать предмет статьи и основные содержащиеся в ней результаты. Объем аннотации (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микрореферата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статьи) должен быть не менее 100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250 слов. Начертание шрифта текста аннотации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курсив, размер шрифта 14 пунктов, выравнивание по ширине страницы. Подробнее о правильном написании аннотации  см. </w:t>
      </w:r>
      <w:hyperlink r:id="rId9" w:history="1">
        <w:r w:rsidRPr="00467276">
          <w:rPr>
            <w:rFonts w:ascii="Times New Roman" w:eastAsia="Times New Roman" w:hAnsi="Times New Roman" w:cs="Times New Roman"/>
            <w:color w:val="5592C6"/>
            <w:sz w:val="24"/>
            <w:szCs w:val="24"/>
            <w:u w:val="single"/>
            <w:lang w:eastAsia="ru-RU"/>
          </w:rPr>
          <w:t>http://engjournal.ru/uploaded/recc.pdf</w:t>
        </w:r>
      </w:hyperlink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5.6. Ключевые слова (не более 10). Начертание шрифта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курсив, размер шрифта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14 пунктов, выравнивание по левому краю страницы, разделитель ключевых слов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запятая. Обращаем внимание, что ключевые слова представляют собой список понятий для поиска статьи в информационном пространстве, а не тезисы или словосочетания из нескольких слов.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5.7. Текст рукописи статьи</w:t>
      </w:r>
    </w:p>
    <w:p w:rsidR="00E56DDD" w:rsidRPr="00467276" w:rsidRDefault="00E56DDD" w:rsidP="004672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Авторам статей необходимо придерживаться следующей структуры статьи:</w:t>
      </w:r>
    </w:p>
    <w:p w:rsidR="00E56DDD" w:rsidRPr="00467276" w:rsidRDefault="00E56DDD" w:rsidP="00467276">
      <w:pPr>
        <w:numPr>
          <w:ilvl w:val="0"/>
          <w:numId w:val="3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краткое изложение состояния рассматриваемого вопроса и постановка задачи, решаемой в статье (введение), формулирование цели работы;</w:t>
      </w:r>
    </w:p>
    <w:p w:rsidR="00E56DDD" w:rsidRPr="00467276" w:rsidRDefault="00E56DDD" w:rsidP="00467276">
      <w:pPr>
        <w:numPr>
          <w:ilvl w:val="0"/>
          <w:numId w:val="3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материалы и методы решения задачи и принятые допущения;</w:t>
      </w:r>
    </w:p>
    <w:p w:rsidR="00E56DDD" w:rsidRPr="00467276" w:rsidRDefault="00E56DDD" w:rsidP="00467276">
      <w:pPr>
        <w:numPr>
          <w:ilvl w:val="0"/>
          <w:numId w:val="3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основное содержание статьи (например: описание физической сущности процессов и явлений, доказательства представленных в статье положений, исходные и конечные математические выражения, математические выкладки и преобразования, эксперименты и расчеты, примеры и иллюстрации);</w:t>
      </w:r>
    </w:p>
    <w:p w:rsidR="00E56DDD" w:rsidRPr="00467276" w:rsidRDefault="00E56DDD" w:rsidP="00467276">
      <w:pPr>
        <w:numPr>
          <w:ilvl w:val="0"/>
          <w:numId w:val="3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обсуждение полученных результатов и сопоставление их с ранее </w:t>
      </w:r>
      <w:proofErr w:type="gram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опубликованными</w:t>
      </w:r>
      <w:proofErr w:type="gram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;</w:t>
      </w:r>
    </w:p>
    <w:p w:rsidR="00E56DDD" w:rsidRPr="00467276" w:rsidRDefault="00E56DDD" w:rsidP="00467276">
      <w:pPr>
        <w:numPr>
          <w:ilvl w:val="0"/>
          <w:numId w:val="3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выводы и рекомендации.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Каждому структурному разделу статьи следует дать название (например, Введение, Методы..., Построения, ... Заключение).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Названия разделов в рукописи статьи набирают полужирным шрифтом размером 14 пунктов с начала абзаца и отделяют от текста символом точки.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Размер шрифта текста статьи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14 пунктов, межстрочный интервал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двойной, абзацный отступ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1 см, выравнивание по ширине страницы.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Встречающиеся в тексте </w:t>
      </w:r>
      <w:r w:rsidRPr="00467276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условные обозначения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 </w:t>
      </w:r>
      <w:r w:rsidRPr="00467276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сокращения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должны быть раскрыты при первом упоминании их в тексте.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Единицы физических величин, используемых в статье, должны входить в Международную систему единиц (СИ). Допускается использование единиц, разрешенных к применению наряду с единицами СИ, а также кратных и дольных единиц.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 xml:space="preserve">Все формулы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 формульные выражения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следует набирать полностью в редакторе формул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MathType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6.х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; </w:t>
      </w:r>
      <w:r w:rsidR="00467276"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выравнива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ние формул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по центру страницы. Номера формул проставляют в скобках справа. Тексты рукописей статей с формулами, представленными в виде рисунков или наборов символов с вставками элементов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MathType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, не принимаются.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Таблицы должны располагаться в пределах рабочего поля. При переносе таблицы на другую страницу следует переносить и головку таблицы. Название таблицы выравнивается по центру страницы, номер таблицы выравнивается по левому краю страницы. Таблицы нумеруются в порядке их упоминания в тексте. Информация, представленная в виде диаграмм и графиков, не должна дублироваться в виде таблиц.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Иллюстрации (рисунки, диаграммы, графики, фотографии) размещают в рамках рабочего поля непосредственно в тексте рукописи статьи, исходя из логики изложения, и нумеруют в порядке их упоминания в тексте. Иллюстрации должны быть понятными, а надписи на них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–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соответствовать тексту. Допускается использование рисунков в форматах JPEG, PNG, TIFF, CDR. На каждый рисунок должна быть дана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как минимум одна ссылка в тексте.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Использованные в тексте сканированные изображения должны иметь разрешение не менее 300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dpi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Подписи к рисункам должны содержать достаточно полную информацию для того, чтобы приводимые данные могли быть понятны без обращения к тексту (если эта информация уже не дана в другой иллюстрации). Аббревиатуры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 обозначения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расшифровываются в подрисуночных подписях, если это не было сделано </w:t>
      </w:r>
      <w:r w:rsidR="00467276"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ранее</w:t>
      </w:r>
      <w:r w:rsidR="00467276"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тексте.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5.8. В библиографическом списке источники располагаются в порядке их упоминания в статье. Порядковый номер ссылки указывается в квадратных скобках в соответствующей строке текста статьи.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Пристатейный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библиографический список оформляется в соответствии с принятым в редакции порядком, обусловленным упрощением поиска статей в библиографических базах данных и корректностью расчета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наукометрических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показателей авторов публикаций и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импакт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-фактора журнала. Примеры оформления библиографического списка см. </w:t>
      </w:r>
      <w:hyperlink r:id="rId10" w:history="1">
        <w:r w:rsidRPr="00467276">
          <w:rPr>
            <w:rFonts w:ascii="Times New Roman" w:eastAsia="Times New Roman" w:hAnsi="Times New Roman" w:cs="Times New Roman"/>
            <w:color w:val="5592C6"/>
            <w:sz w:val="24"/>
            <w:szCs w:val="24"/>
            <w:u w:val="single"/>
            <w:lang w:eastAsia="ru-RU"/>
          </w:rPr>
          <w:t>http://engjournal.ru/uploaded/bibl.pdf</w:t>
        </w:r>
      </w:hyperlink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Библиографический список должен включать </w:t>
      </w:r>
      <w:r w:rsidRPr="00467276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не менее 10 позиций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. Основная часть списка (80 %) – статьи в высокорейтинговых журналах (желательно зарубежных ученых, что свидетельствует о компетентности авторов статей и актуальности представленных в статье результатов). В состав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пристатейных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списков </w:t>
      </w:r>
      <w:r w:rsidRPr="00467276">
        <w:rPr>
          <w:rFonts w:ascii="Times New Roman" w:eastAsia="Times New Roman" w:hAnsi="Times New Roman" w:cs="Times New Roman"/>
          <w:i/>
          <w:color w:val="454545"/>
          <w:sz w:val="24"/>
          <w:szCs w:val="24"/>
          <w:lang w:eastAsia="ru-RU"/>
        </w:rPr>
        <w:t>не могут входить ссылки на учебную и учебно-методическую литературу, справочники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. Включаемые в состав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пристатейных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списков монографии не должны быть «старше» статьи более чем на 10 лет.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Названия книг, статей, иных материалов и документов, опубликованных на иностранном языке, а также фамилии их авторов должны быть приведены в оригинальной транскрипции. В 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пристатейный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библиографический список не должны включаться неопубликованные материалы или материалы, не находящиеся в общественном доступе.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Размер шрифта 14 пунктов, выравнивание по ширине страницы.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Если в качестве библиографической ссылки используется URL или DOI, автору следует проверить корректность их написания и доступность ресурса по ссылке. Следует также избегать ссылок на крупные сайты без указания расположения на нем конкретного 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документа (например, абсолютно бессмысленно ссылаться на "Википедию" в стиле http://ru.wikipedia.org).</w:t>
      </w:r>
    </w:p>
    <w:p w:rsidR="00E56DDD" w:rsidRPr="00467276" w:rsidRDefault="00E56DDD" w:rsidP="00467276">
      <w:pPr>
        <w:spacing w:before="315"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5.9. Сведения об авторах должны быть представлены на русском и английском языках, включая следующую информацию о каждом авторе: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фамилию, имя и отчество полностью;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ученую степень;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должность;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место работы;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академический статус (академик, член-корреспондент </w:t>
      </w:r>
      <w:r w:rsid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—</w:t>
      </w: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при </w:t>
      </w:r>
      <w:bookmarkStart w:id="0" w:name="_GoBack"/>
      <w:bookmarkEnd w:id="0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наличии) в государственной академии наук;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почетные звания и знаки отличия (по желанию);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описание области деятельности и научных интересов;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информацию для связи с авторами (</w:t>
      </w:r>
      <w:proofErr w:type="gram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</w:t>
      </w:r>
      <w:proofErr w:type="gram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</w:t>
      </w:r>
      <w:proofErr w:type="spellStart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mail</w:t>
      </w:r>
      <w:proofErr w:type="spellEnd"/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);</w:t>
      </w:r>
    </w:p>
    <w:p w:rsidR="00E56DDD" w:rsidRPr="00467276" w:rsidRDefault="00E56DDD" w:rsidP="00467276">
      <w:pPr>
        <w:numPr>
          <w:ilvl w:val="0"/>
          <w:numId w:val="4"/>
        </w:numPr>
        <w:spacing w:before="100" w:beforeAutospacing="1" w:after="100" w:afterAutospacing="1" w:line="240" w:lineRule="auto"/>
        <w:ind w:left="340" w:hanging="34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6727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фотографию (по желанию).</w:t>
      </w:r>
    </w:p>
    <w:p w:rsidR="005E63D4" w:rsidRPr="00467276" w:rsidRDefault="005E63D4" w:rsidP="00467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63D4" w:rsidRPr="0046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636"/>
    <w:multiLevelType w:val="multilevel"/>
    <w:tmpl w:val="8CCC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1226"/>
    <w:multiLevelType w:val="multilevel"/>
    <w:tmpl w:val="ED6A8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0201232"/>
    <w:multiLevelType w:val="multilevel"/>
    <w:tmpl w:val="9146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26E95"/>
    <w:multiLevelType w:val="multilevel"/>
    <w:tmpl w:val="3032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DD"/>
    <w:rsid w:val="00467276"/>
    <w:rsid w:val="005E63D4"/>
    <w:rsid w:val="006C6C62"/>
    <w:rsid w:val="008845FD"/>
    <w:rsid w:val="00B753DD"/>
    <w:rsid w:val="00D04063"/>
    <w:rsid w:val="00E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journal.bmstu.ru/revie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gjournal.bmstu.ru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journal.bmstu.ru/uploaded/avt-engj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gjournal.bmstu.ru/uploaded/bib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journal.bmstu.ru/uploaded/rec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О. Егорова</dc:creator>
  <cp:lastModifiedBy>Елена О. Егорова</cp:lastModifiedBy>
  <cp:revision>2</cp:revision>
  <dcterms:created xsi:type="dcterms:W3CDTF">2026-05-19T15:01:00Z</dcterms:created>
  <dcterms:modified xsi:type="dcterms:W3CDTF">2026-05-19T15:30:00Z</dcterms:modified>
</cp:coreProperties>
</file>